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683D2" w14:textId="216CEE4D" w:rsidR="00FA6386" w:rsidRPr="00FA6386" w:rsidRDefault="00922CB3" w:rsidP="00FA6386">
      <w:pPr>
        <w:spacing w:before="100" w:beforeAutospacing="1" w:after="100" w:afterAutospacing="1" w:line="240" w:lineRule="auto"/>
        <w:rPr>
          <w:rFonts w:eastAsia="Times New Roman" w:cstheme="minorHAnsi"/>
          <w:lang w:eastAsia="en-150"/>
        </w:rPr>
      </w:pPr>
      <w:proofErr w:type="spellStart"/>
      <w:r>
        <w:rPr>
          <w:rFonts w:eastAsia="Times New Roman" w:cstheme="minorHAnsi"/>
          <w:b/>
          <w:bCs/>
          <w:lang w:val="en-US" w:eastAsia="en-150"/>
        </w:rPr>
        <w:t>Truvastacapital</w:t>
      </w:r>
      <w:proofErr w:type="spellEnd"/>
      <w:r>
        <w:rPr>
          <w:rFonts w:eastAsia="Times New Roman" w:cstheme="minorHAnsi"/>
          <w:lang w:val="en-US" w:eastAsia="en-150"/>
        </w:rPr>
        <w:t xml:space="preserve"> </w:t>
      </w:r>
      <w:r w:rsidR="00FA6386" w:rsidRPr="00FA6386">
        <w:rPr>
          <w:rFonts w:eastAsia="Times New Roman" w:cstheme="minorHAnsi"/>
          <w:b/>
          <w:bCs/>
          <w:lang w:eastAsia="en-150"/>
        </w:rPr>
        <w:t xml:space="preserve"> CFD Platform – Terms and Conditions</w:t>
      </w:r>
    </w:p>
    <w:p w14:paraId="7A2BEFCB" w14:textId="57A1C401" w:rsidR="00FA6386" w:rsidRPr="00FA6386" w:rsidRDefault="00FA6386" w:rsidP="00FA6386">
      <w:pPr>
        <w:spacing w:before="100" w:beforeAutospacing="1" w:after="100" w:afterAutospacing="1" w:line="240" w:lineRule="auto"/>
        <w:rPr>
          <w:rFonts w:eastAsia="Times New Roman" w:cstheme="minorHAnsi"/>
          <w:lang w:eastAsia="en-150"/>
        </w:rPr>
      </w:pPr>
      <w:r w:rsidRPr="00FA6386">
        <w:rPr>
          <w:rFonts w:eastAsia="Times New Roman" w:cstheme="minorHAnsi"/>
          <w:b/>
          <w:bCs/>
          <w:lang w:eastAsia="en-150"/>
        </w:rPr>
        <w:t>1. Trademarks and Intellectual Property Rights</w:t>
      </w:r>
      <w:r w:rsidRPr="00FA6386">
        <w:rPr>
          <w:rFonts w:eastAsia="Times New Roman" w:cstheme="minorHAnsi"/>
          <w:lang w:eastAsia="en-150"/>
        </w:rPr>
        <w:br/>
      </w:r>
      <w:r w:rsidR="00922CB3" w:rsidRPr="00922CB3">
        <w:rPr>
          <w:rFonts w:eastAsia="Times New Roman" w:cstheme="minorHAnsi"/>
          <w:b/>
          <w:bCs/>
          <w:lang w:val="en-US" w:eastAsia="en-150"/>
        </w:rPr>
        <w:t xml:space="preserve"> </w:t>
      </w:r>
      <w:proofErr w:type="spellStart"/>
      <w:r w:rsidR="00922CB3">
        <w:rPr>
          <w:rFonts w:eastAsia="Times New Roman" w:cstheme="minorHAnsi"/>
          <w:b/>
          <w:bCs/>
          <w:lang w:val="en-US" w:eastAsia="en-150"/>
        </w:rPr>
        <w:t>Truvastacapital</w:t>
      </w:r>
      <w:proofErr w:type="spellEnd"/>
      <w:r w:rsidRPr="00FA6386">
        <w:rPr>
          <w:rFonts w:eastAsia="Times New Roman" w:cstheme="minorHAnsi"/>
          <w:lang w:eastAsia="en-150"/>
        </w:rPr>
        <w:t xml:space="preserve"> (hereinafter referred to as the "Company") is the sole owner of all copyrights, trademarks, and intellectual property rights associated with the content displayed on its website and trading platforms. This includes, but is not limited to, the design, layout, graphics, logos, and any proprietary software. Unauthorized use, reproduction, or distribution of any materials without prior written consent from the Company is strictly prohibited.</w:t>
      </w:r>
    </w:p>
    <w:p w14:paraId="029B3D27" w14:textId="77777777" w:rsidR="00FA6386" w:rsidRPr="00FA6386" w:rsidRDefault="00FA6386" w:rsidP="00FA6386">
      <w:pPr>
        <w:spacing w:before="100" w:beforeAutospacing="1" w:after="100" w:afterAutospacing="1" w:line="240" w:lineRule="auto"/>
        <w:rPr>
          <w:rFonts w:eastAsia="Times New Roman" w:cstheme="minorHAnsi"/>
          <w:lang w:eastAsia="en-150"/>
        </w:rPr>
      </w:pPr>
      <w:r w:rsidRPr="00FA6386">
        <w:rPr>
          <w:rFonts w:eastAsia="Times New Roman" w:cstheme="minorHAnsi"/>
          <w:b/>
          <w:bCs/>
          <w:lang w:eastAsia="en-150"/>
        </w:rPr>
        <w:t>2. Changes to Information and Materials</w:t>
      </w:r>
      <w:r w:rsidRPr="00FA6386">
        <w:rPr>
          <w:rFonts w:eastAsia="Times New Roman" w:cstheme="minorHAnsi"/>
          <w:lang w:eastAsia="en-150"/>
        </w:rPr>
        <w:br/>
        <w:t>All information, materials, and terms provided on the Company's website and trading platforms are subject to change without prior notice. The Company reserves the right to modify, update, or remove content, services, or features at its sole discretion. It is the responsibility of the user to stay informed of any such changes.</w:t>
      </w:r>
    </w:p>
    <w:p w14:paraId="1885C521" w14:textId="77777777" w:rsidR="00FA6386" w:rsidRPr="00FA6386" w:rsidRDefault="00FA6386" w:rsidP="00FA6386">
      <w:pPr>
        <w:spacing w:before="100" w:beforeAutospacing="1" w:after="100" w:afterAutospacing="1" w:line="240" w:lineRule="auto"/>
        <w:rPr>
          <w:rFonts w:eastAsia="Times New Roman" w:cstheme="minorHAnsi"/>
          <w:lang w:eastAsia="en-150"/>
        </w:rPr>
      </w:pPr>
      <w:r w:rsidRPr="00FA6386">
        <w:rPr>
          <w:rFonts w:eastAsia="Times New Roman" w:cstheme="minorHAnsi"/>
          <w:b/>
          <w:bCs/>
          <w:lang w:eastAsia="en-150"/>
        </w:rPr>
        <w:t>3. Limitation of Liability</w:t>
      </w:r>
      <w:r w:rsidRPr="00FA6386">
        <w:rPr>
          <w:rFonts w:eastAsia="Times New Roman" w:cstheme="minorHAnsi"/>
          <w:lang w:eastAsia="en-150"/>
        </w:rPr>
        <w:br/>
        <w:t xml:space="preserve">The Company does not guarantee the accuracy, completeness, or reliability of the information provided on its platforms. Users acknowledge that trading </w:t>
      </w:r>
      <w:proofErr w:type="spellStart"/>
      <w:r w:rsidRPr="00FA6386">
        <w:rPr>
          <w:rFonts w:eastAsia="Times New Roman" w:cstheme="minorHAnsi"/>
          <w:lang w:eastAsia="en-150"/>
        </w:rPr>
        <w:t>CFDs</w:t>
      </w:r>
      <w:proofErr w:type="spellEnd"/>
      <w:r w:rsidRPr="00FA6386">
        <w:rPr>
          <w:rFonts w:eastAsia="Times New Roman" w:cstheme="minorHAnsi"/>
          <w:lang w:eastAsia="en-150"/>
        </w:rPr>
        <w:t xml:space="preserve"> involves significant risk, and the Company shall not be held liable for any losses, damages, or expenses arising from the use of its services, including but not limited to:</w:t>
      </w:r>
    </w:p>
    <w:p w14:paraId="5EE8532A" w14:textId="77777777" w:rsidR="00FA6386" w:rsidRPr="00FA6386" w:rsidRDefault="00FA6386" w:rsidP="00FA6386">
      <w:pPr>
        <w:numPr>
          <w:ilvl w:val="0"/>
          <w:numId w:val="1"/>
        </w:numPr>
        <w:spacing w:before="100" w:beforeAutospacing="1" w:after="100" w:afterAutospacing="1" w:line="240" w:lineRule="auto"/>
        <w:rPr>
          <w:rFonts w:eastAsia="Times New Roman" w:cstheme="minorHAnsi"/>
          <w:lang w:eastAsia="en-150"/>
        </w:rPr>
      </w:pPr>
      <w:r w:rsidRPr="00FA6386">
        <w:rPr>
          <w:rFonts w:eastAsia="Times New Roman" w:cstheme="minorHAnsi"/>
          <w:lang w:eastAsia="en-150"/>
        </w:rPr>
        <w:t>Errors or omissions in data transmission.</w:t>
      </w:r>
    </w:p>
    <w:p w14:paraId="11CB4A60" w14:textId="77777777" w:rsidR="00FA6386" w:rsidRPr="00FA6386" w:rsidRDefault="00FA6386" w:rsidP="00FA6386">
      <w:pPr>
        <w:numPr>
          <w:ilvl w:val="0"/>
          <w:numId w:val="1"/>
        </w:numPr>
        <w:spacing w:before="100" w:beforeAutospacing="1" w:after="100" w:afterAutospacing="1" w:line="240" w:lineRule="auto"/>
        <w:rPr>
          <w:rFonts w:eastAsia="Times New Roman" w:cstheme="minorHAnsi"/>
          <w:lang w:eastAsia="en-150"/>
        </w:rPr>
      </w:pPr>
      <w:r w:rsidRPr="00FA6386">
        <w:rPr>
          <w:rFonts w:eastAsia="Times New Roman" w:cstheme="minorHAnsi"/>
          <w:lang w:eastAsia="en-150"/>
        </w:rPr>
        <w:t>System failures or interruptions.</w:t>
      </w:r>
    </w:p>
    <w:p w14:paraId="3EF10FBB" w14:textId="77777777" w:rsidR="00FA6386" w:rsidRPr="00FA6386" w:rsidRDefault="00FA6386" w:rsidP="00FA6386">
      <w:pPr>
        <w:numPr>
          <w:ilvl w:val="0"/>
          <w:numId w:val="1"/>
        </w:numPr>
        <w:spacing w:before="100" w:beforeAutospacing="1" w:after="100" w:afterAutospacing="1" w:line="240" w:lineRule="auto"/>
        <w:rPr>
          <w:rFonts w:eastAsia="Times New Roman" w:cstheme="minorHAnsi"/>
          <w:lang w:eastAsia="en-150"/>
        </w:rPr>
      </w:pPr>
      <w:r w:rsidRPr="00FA6386">
        <w:rPr>
          <w:rFonts w:eastAsia="Times New Roman" w:cstheme="minorHAnsi"/>
          <w:lang w:eastAsia="en-150"/>
        </w:rPr>
        <w:t>Loss of connection or access to the trading platform.</w:t>
      </w:r>
    </w:p>
    <w:p w14:paraId="40F53E05" w14:textId="77777777" w:rsidR="00FA6386" w:rsidRPr="00FA6386" w:rsidRDefault="00FA6386" w:rsidP="00FA6386">
      <w:pPr>
        <w:numPr>
          <w:ilvl w:val="0"/>
          <w:numId w:val="1"/>
        </w:numPr>
        <w:spacing w:before="100" w:beforeAutospacing="1" w:after="100" w:afterAutospacing="1" w:line="240" w:lineRule="auto"/>
        <w:rPr>
          <w:rFonts w:eastAsia="Times New Roman" w:cstheme="minorHAnsi"/>
          <w:lang w:eastAsia="en-150"/>
        </w:rPr>
      </w:pPr>
      <w:r w:rsidRPr="00FA6386">
        <w:rPr>
          <w:rFonts w:eastAsia="Times New Roman" w:cstheme="minorHAnsi"/>
          <w:lang w:eastAsia="en-150"/>
        </w:rPr>
        <w:t>Unauthorized access or security breaches.</w:t>
      </w:r>
    </w:p>
    <w:p w14:paraId="1B590B6D" w14:textId="77777777" w:rsidR="00FA6386" w:rsidRPr="00FA6386" w:rsidRDefault="00FA6386" w:rsidP="00FA6386">
      <w:pPr>
        <w:spacing w:before="100" w:beforeAutospacing="1" w:after="100" w:afterAutospacing="1" w:line="240" w:lineRule="auto"/>
        <w:rPr>
          <w:rFonts w:eastAsia="Times New Roman" w:cstheme="minorHAnsi"/>
          <w:lang w:eastAsia="en-150"/>
        </w:rPr>
      </w:pPr>
      <w:r w:rsidRPr="00FA6386">
        <w:rPr>
          <w:rFonts w:eastAsia="Times New Roman" w:cstheme="minorHAnsi"/>
          <w:b/>
          <w:bCs/>
          <w:lang w:eastAsia="en-150"/>
        </w:rPr>
        <w:t>4. Intended Users</w:t>
      </w:r>
      <w:r w:rsidRPr="00FA6386">
        <w:rPr>
          <w:rFonts w:eastAsia="Times New Roman" w:cstheme="minorHAnsi"/>
          <w:lang w:eastAsia="en-150"/>
        </w:rPr>
        <w:br/>
        <w:t>The Company's services are not intended for residents of jurisdictions where such services are prohibited by local laws or regulations. It is the user's responsibility to ensure compliance with applicable laws before accessing the Company's platforms.</w:t>
      </w:r>
    </w:p>
    <w:p w14:paraId="4218249F" w14:textId="77777777" w:rsidR="00FA6386" w:rsidRPr="00FA6386" w:rsidRDefault="00FA6386" w:rsidP="00FA6386">
      <w:pPr>
        <w:spacing w:before="100" w:beforeAutospacing="1" w:after="100" w:afterAutospacing="1" w:line="240" w:lineRule="auto"/>
        <w:rPr>
          <w:rFonts w:eastAsia="Times New Roman" w:cstheme="minorHAnsi"/>
          <w:lang w:eastAsia="en-150"/>
        </w:rPr>
      </w:pPr>
      <w:r w:rsidRPr="00FA6386">
        <w:rPr>
          <w:rFonts w:eastAsia="Times New Roman" w:cstheme="minorHAnsi"/>
          <w:b/>
          <w:bCs/>
          <w:lang w:eastAsia="en-150"/>
        </w:rPr>
        <w:t>5. Cookies</w:t>
      </w:r>
      <w:r w:rsidRPr="00FA6386">
        <w:rPr>
          <w:rFonts w:eastAsia="Times New Roman" w:cstheme="minorHAnsi"/>
          <w:lang w:eastAsia="en-150"/>
        </w:rPr>
        <w:br/>
        <w:t>The Company utilizes cookies to enhance user experience on its website and trading platforms. Cookies are small data files stored on the user's device that help personalize content and remember user preferences. Users have the option to disable cookies through their browser settings; however, doing so may affect the functionality of certain features on the platforms.</w:t>
      </w:r>
    </w:p>
    <w:p w14:paraId="3341C14D" w14:textId="77777777" w:rsidR="00FA6386" w:rsidRPr="00FA6386" w:rsidRDefault="00FA6386" w:rsidP="00FA6386">
      <w:pPr>
        <w:spacing w:before="100" w:beforeAutospacing="1" w:after="100" w:afterAutospacing="1" w:line="240" w:lineRule="auto"/>
        <w:rPr>
          <w:rFonts w:eastAsia="Times New Roman" w:cstheme="minorHAnsi"/>
          <w:lang w:eastAsia="en-150"/>
        </w:rPr>
      </w:pPr>
      <w:r w:rsidRPr="00FA6386">
        <w:rPr>
          <w:rFonts w:eastAsia="Times New Roman" w:cstheme="minorHAnsi"/>
          <w:b/>
          <w:bCs/>
          <w:lang w:eastAsia="en-150"/>
        </w:rPr>
        <w:t>6. Third-Party Links</w:t>
      </w:r>
      <w:r w:rsidRPr="00FA6386">
        <w:rPr>
          <w:rFonts w:eastAsia="Times New Roman" w:cstheme="minorHAnsi"/>
          <w:lang w:eastAsia="en-150"/>
        </w:rPr>
        <w:br/>
        <w:t>The Company's platforms may contain links to third-party websites for user convenience. The Company does not endorse, control, or assume responsibility for the content, privacy practices, or services provided by these external sites. Users access third-party links at their own risk.</w:t>
      </w:r>
    </w:p>
    <w:p w14:paraId="7CA18322" w14:textId="77777777" w:rsidR="00FA6386" w:rsidRPr="00FA6386" w:rsidRDefault="00FA6386" w:rsidP="00FA6386">
      <w:pPr>
        <w:spacing w:before="100" w:beforeAutospacing="1" w:after="100" w:afterAutospacing="1" w:line="240" w:lineRule="auto"/>
        <w:rPr>
          <w:rFonts w:eastAsia="Times New Roman" w:cstheme="minorHAnsi"/>
          <w:lang w:eastAsia="en-150"/>
        </w:rPr>
      </w:pPr>
      <w:r w:rsidRPr="00FA6386">
        <w:rPr>
          <w:rFonts w:eastAsia="Times New Roman" w:cstheme="minorHAnsi"/>
          <w:b/>
          <w:bCs/>
          <w:lang w:eastAsia="en-150"/>
        </w:rPr>
        <w:t>7. Personal Data</w:t>
      </w:r>
      <w:r w:rsidRPr="00FA6386">
        <w:rPr>
          <w:rFonts w:eastAsia="Times New Roman" w:cstheme="minorHAnsi"/>
          <w:lang w:eastAsia="en-150"/>
        </w:rPr>
        <w:br/>
        <w:t>The Company collects and processes personal data in accordance with applicable data protection laws. By using the Company's services, users consent to the collection, use, and storage of their personal information as outlined in the Company's Privacy Policy. Users have the right to access, correct, or request the deletion of their personal data by contacting the Company directly.</w:t>
      </w:r>
    </w:p>
    <w:p w14:paraId="5B309939" w14:textId="77777777" w:rsidR="00FA6386" w:rsidRPr="00FA6386" w:rsidRDefault="00FA6386" w:rsidP="00FA6386">
      <w:pPr>
        <w:spacing w:before="100" w:beforeAutospacing="1" w:after="100" w:afterAutospacing="1" w:line="240" w:lineRule="auto"/>
        <w:rPr>
          <w:rFonts w:eastAsia="Times New Roman" w:cstheme="minorHAnsi"/>
          <w:lang w:eastAsia="en-150"/>
        </w:rPr>
      </w:pPr>
      <w:r w:rsidRPr="00FA6386">
        <w:rPr>
          <w:rFonts w:eastAsia="Times New Roman" w:cstheme="minorHAnsi"/>
          <w:b/>
          <w:bCs/>
          <w:lang w:eastAsia="en-150"/>
        </w:rPr>
        <w:t>8. Governing Law</w:t>
      </w:r>
      <w:r w:rsidRPr="00FA6386">
        <w:rPr>
          <w:rFonts w:eastAsia="Times New Roman" w:cstheme="minorHAnsi"/>
          <w:lang w:eastAsia="en-150"/>
        </w:rPr>
        <w:br/>
        <w:t xml:space="preserve">These Terms and Conditions shall be governed by and construed in accordance with the laws of the </w:t>
      </w:r>
      <w:r w:rsidRPr="00FA6386">
        <w:rPr>
          <w:rFonts w:eastAsia="Times New Roman" w:cstheme="minorHAnsi"/>
          <w:lang w:eastAsia="en-150"/>
        </w:rPr>
        <w:lastRenderedPageBreak/>
        <w:t>jurisdiction in which the Company is registered. Any disputes arising from the use of the Company's services shall be subject to the exclusive jurisdiction of the courts in that jurisdiction.</w:t>
      </w:r>
    </w:p>
    <w:p w14:paraId="32EFA618" w14:textId="77777777" w:rsidR="00C32690" w:rsidRDefault="00C32690"/>
    <w:sectPr w:rsidR="00C326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315F0"/>
    <w:multiLevelType w:val="multilevel"/>
    <w:tmpl w:val="7D0E1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690"/>
    <w:rsid w:val="00922CB3"/>
    <w:rsid w:val="00C32690"/>
    <w:rsid w:val="00FA6386"/>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EE0AE"/>
  <w15:chartTrackingRefBased/>
  <w15:docId w15:val="{EF36CA0F-14AC-4355-96CE-58640720D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150"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A63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962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465</Words>
  <Characters>2653</Characters>
  <Application>Microsoft Office Word</Application>
  <DocSecurity>0</DocSecurity>
  <Lines>22</Lines>
  <Paragraphs>6</Paragraphs>
  <ScaleCrop>false</ScaleCrop>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Andros</dc:creator>
  <cp:keywords/>
  <dc:description/>
  <cp:lastModifiedBy>Paul Anderson</cp:lastModifiedBy>
  <cp:revision>2</cp:revision>
  <dcterms:created xsi:type="dcterms:W3CDTF">2025-05-09T18:39:00Z</dcterms:created>
  <dcterms:modified xsi:type="dcterms:W3CDTF">2025-05-09T18:39:00Z</dcterms:modified>
</cp:coreProperties>
</file>